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CA" w:rsidRPr="0071581D" w:rsidRDefault="00FD765C" w:rsidP="0071581D">
      <w:pPr>
        <w:spacing w:line="276" w:lineRule="auto"/>
        <w:rPr>
          <w:rFonts w:ascii="Century Gothic" w:eastAsia="Andale Sans UI" w:hAnsi="Century Gothic"/>
          <w:b/>
          <w:sz w:val="20"/>
          <w:szCs w:val="20"/>
        </w:rPr>
      </w:pPr>
      <w:r w:rsidRPr="0071581D">
        <w:rPr>
          <w:rFonts w:ascii="Century Gothic" w:eastAsia="Andale Sans UI" w:hAnsi="Century Gothic"/>
          <w:b/>
          <w:sz w:val="20"/>
          <w:szCs w:val="20"/>
        </w:rPr>
        <w:t xml:space="preserve">Pytania i odpowiedzi </w:t>
      </w:r>
    </w:p>
    <w:p w:rsidR="00FD765C" w:rsidRPr="0071581D" w:rsidRDefault="00FD765C" w:rsidP="0071581D">
      <w:pPr>
        <w:spacing w:line="276" w:lineRule="auto"/>
        <w:rPr>
          <w:rFonts w:ascii="Century Gothic" w:eastAsia="Andale Sans UI" w:hAnsi="Century Gothic"/>
          <w:b/>
          <w:sz w:val="20"/>
          <w:szCs w:val="20"/>
        </w:rPr>
      </w:pPr>
      <w:r w:rsidRPr="0071581D">
        <w:rPr>
          <w:rFonts w:ascii="Century Gothic" w:eastAsia="Andale Sans UI" w:hAnsi="Century Gothic"/>
          <w:b/>
          <w:sz w:val="20"/>
          <w:szCs w:val="20"/>
        </w:rPr>
        <w:t xml:space="preserve">W dniu dzisiejszym, drogą mailową </w:t>
      </w:r>
      <w:r w:rsidR="009B0FEC" w:rsidRPr="0071581D">
        <w:rPr>
          <w:rFonts w:ascii="Century Gothic" w:eastAsia="Andale Sans UI" w:hAnsi="Century Gothic"/>
          <w:b/>
          <w:sz w:val="20"/>
          <w:szCs w:val="20"/>
        </w:rPr>
        <w:t>otrzymaliśmy pytania dotyczące ogłoszonego postępowania. Poniżej treść pytań i odpowiedzi:</w:t>
      </w:r>
    </w:p>
    <w:p w:rsidR="009B0FEC" w:rsidRPr="0071581D" w:rsidRDefault="009B0FEC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b/>
          <w:sz w:val="20"/>
          <w:szCs w:val="20"/>
        </w:rPr>
      </w:pPr>
      <w:r w:rsidRPr="0071581D">
        <w:rPr>
          <w:rFonts w:ascii="Century Gothic" w:eastAsia="Andale Sans UI" w:hAnsi="Century Gothic"/>
          <w:b/>
          <w:sz w:val="20"/>
          <w:szCs w:val="20"/>
        </w:rPr>
        <w:t>Zapytanie nr 1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  <w:r>
        <w:rPr>
          <w:rFonts w:ascii="Century Gothic" w:eastAsia="Andale Sans UI" w:hAnsi="Century Gothic"/>
          <w:sz w:val="20"/>
          <w:szCs w:val="20"/>
        </w:rPr>
        <w:t>Dzień dobry,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  <w:r w:rsidRPr="0071581D">
        <w:rPr>
          <w:rFonts w:ascii="Century Gothic" w:eastAsia="Andale Sans UI" w:hAnsi="Century Gothic"/>
          <w:sz w:val="20"/>
          <w:szCs w:val="20"/>
        </w:rPr>
        <w:t>w związku z ogłoszonym postępowaniem i udostępnionym na stronie OPZ proszę o odpowiedź na następujące pytania: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  <w:r w:rsidRPr="0071581D">
        <w:rPr>
          <w:rFonts w:ascii="Century Gothic" w:eastAsia="Andale Sans UI" w:hAnsi="Century Gothic"/>
          <w:sz w:val="20"/>
          <w:szCs w:val="20"/>
        </w:rPr>
        <w:t>1. Pytanie nr 1 dotyczące Systemu operacyjnego w laptopach: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  <w:r w:rsidRPr="0071581D">
        <w:rPr>
          <w:rFonts w:ascii="Century Gothic" w:eastAsia="Andale Sans UI" w:hAnsi="Century Gothic"/>
          <w:sz w:val="20"/>
          <w:szCs w:val="20"/>
        </w:rPr>
        <w:t xml:space="preserve">    Proszę o sprecyzowanie czy system operacyjny ma mieć możliwość podłączenia do domeny Active Directory?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  <w:r w:rsidRPr="0071581D">
        <w:rPr>
          <w:rFonts w:ascii="Century Gothic" w:eastAsia="Andale Sans UI" w:hAnsi="Century Gothic"/>
          <w:sz w:val="20"/>
          <w:szCs w:val="20"/>
        </w:rPr>
        <w:t>3. Pytanie nr 3 dotyczące pozycji nr 1 - laptop dla nauczyciela: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</w:p>
    <w:p w:rsid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  <w:r w:rsidRPr="0071581D">
        <w:rPr>
          <w:rFonts w:ascii="Century Gothic" w:eastAsia="Andale Sans UI" w:hAnsi="Century Gothic"/>
          <w:sz w:val="20"/>
          <w:szCs w:val="20"/>
        </w:rPr>
        <w:t xml:space="preserve">    Proszę o weryfikację pojemności dysku SSD, czy nie powinno być 512GB?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b/>
          <w:sz w:val="20"/>
          <w:szCs w:val="20"/>
        </w:rPr>
      </w:pPr>
      <w:r w:rsidRPr="0071581D">
        <w:rPr>
          <w:rFonts w:ascii="Century Gothic" w:eastAsia="Andale Sans UI" w:hAnsi="Century Gothic"/>
          <w:b/>
          <w:sz w:val="20"/>
          <w:szCs w:val="20"/>
        </w:rPr>
        <w:t>Odp. nr 1</w:t>
      </w:r>
    </w:p>
    <w:p w:rsidR="0071581D" w:rsidRPr="0071581D" w:rsidRDefault="0071581D" w:rsidP="0071581D">
      <w:pPr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>Odpowiedzi na pytania:</w:t>
      </w:r>
      <w:r w:rsidRPr="0071581D">
        <w:rPr>
          <w:rFonts w:ascii="Century Gothic" w:hAnsi="Century Gothic"/>
          <w:sz w:val="20"/>
          <w:szCs w:val="20"/>
        </w:rPr>
        <w:br/>
        <w:t>1. Nie ma potrzeby aby system operacyjny miał możliwość podłączenia do domeny Active Directory. Nie jest to w obszarze oceny sprzętu jeśli chodzi o spełnienie kryteriów w SIWZ.</w:t>
      </w:r>
      <w:r w:rsidRPr="0071581D">
        <w:rPr>
          <w:rFonts w:ascii="Century Gothic" w:hAnsi="Century Gothic"/>
          <w:sz w:val="20"/>
          <w:szCs w:val="20"/>
        </w:rPr>
        <w:br/>
        <w:t>2. Pojemność dysku SSD oczywiście powinna być minimum 512GB (nie jak w dokumentacji 5120GB - jest to błąd literniczy)</w:t>
      </w:r>
    </w:p>
    <w:p w:rsidR="0071581D" w:rsidRPr="0071581D" w:rsidRDefault="0071581D" w:rsidP="0071581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71581D" w:rsidRPr="0071581D" w:rsidRDefault="0071581D" w:rsidP="0071581D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71581D">
        <w:rPr>
          <w:rFonts w:ascii="Century Gothic" w:hAnsi="Century Gothic"/>
          <w:b/>
          <w:sz w:val="20"/>
          <w:szCs w:val="20"/>
        </w:rPr>
        <w:t>Zapytanie nr 2</w:t>
      </w:r>
    </w:p>
    <w:p w:rsidR="0071581D" w:rsidRPr="0071581D" w:rsidRDefault="0071581D" w:rsidP="0071581D">
      <w:pPr>
        <w:pStyle w:val="NormalnyWeb"/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 xml:space="preserve">1. Pytanie nr 1  </w:t>
      </w:r>
      <w:bookmarkStart w:id="0" w:name="_GoBack"/>
      <w:bookmarkEnd w:id="0"/>
      <w:r w:rsidRPr="0071581D">
        <w:rPr>
          <w:rFonts w:ascii="Century Gothic" w:hAnsi="Century Gothic"/>
          <w:sz w:val="20"/>
          <w:szCs w:val="20"/>
        </w:rPr>
        <w:t xml:space="preserve">dotyczące Urządzenia wielofunkcyjnego: </w:t>
      </w:r>
    </w:p>
    <w:p w:rsidR="0071581D" w:rsidRPr="0071581D" w:rsidRDefault="0071581D" w:rsidP="0071581D">
      <w:pPr>
        <w:pStyle w:val="NormalnyWeb"/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>    Proszę o sprecyzowanie czy Zamawiający wymaga dodatkowego kompletu tuszy/tonerów czy też ma na myśli tusze znajdujące się w zestawie z urządzeniem?</w:t>
      </w:r>
    </w:p>
    <w:p w:rsidR="0071581D" w:rsidRPr="0071581D" w:rsidRDefault="0071581D" w:rsidP="0071581D">
      <w:pPr>
        <w:pStyle w:val="NormalnyWeb"/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>2. Pytanie nr 2 dotyczące Rzutnika do tablicy</w:t>
      </w:r>
    </w:p>
    <w:p w:rsidR="0071581D" w:rsidRPr="0071581D" w:rsidRDefault="0071581D" w:rsidP="0071581D">
      <w:pPr>
        <w:pStyle w:val="NormalnyWeb"/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>    Projektory krótkoogniskowe ze względu na swój krótki rzut zwykle montowane są na ścianie bezpośrednio nad tablicą. Z uwagi na wymóg projektora krótkoogniskowego proszę o informację czy będzie możliwość zamontowania go na ścianie?</w:t>
      </w:r>
    </w:p>
    <w:p w:rsidR="0071581D" w:rsidRPr="0071581D" w:rsidRDefault="0071581D" w:rsidP="0071581D">
      <w:pPr>
        <w:pStyle w:val="NormalnyWeb"/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>3. Pytanie nr 3 dotyczące Radiomagnetofonu:</w:t>
      </w:r>
    </w:p>
    <w:p w:rsidR="0071581D" w:rsidRPr="0071581D" w:rsidRDefault="0071581D" w:rsidP="0071581D">
      <w:pPr>
        <w:pStyle w:val="NormalnyWeb"/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>    Proszę o sprecyzowanie czy urządzenie ma mieć możliwość odtwarzania kaset?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b/>
          <w:sz w:val="20"/>
          <w:szCs w:val="20"/>
        </w:rPr>
      </w:pPr>
      <w:r w:rsidRPr="0071581D">
        <w:rPr>
          <w:rFonts w:ascii="Century Gothic" w:eastAsia="Andale Sans UI" w:hAnsi="Century Gothic"/>
          <w:b/>
          <w:sz w:val="20"/>
          <w:szCs w:val="20"/>
        </w:rPr>
        <w:t>Odp. nr 2</w:t>
      </w:r>
    </w:p>
    <w:p w:rsidR="0071581D" w:rsidRPr="0071581D" w:rsidRDefault="0071581D" w:rsidP="0071581D">
      <w:pPr>
        <w:spacing w:line="276" w:lineRule="auto"/>
        <w:rPr>
          <w:rFonts w:ascii="Century Gothic" w:hAnsi="Century Gothic"/>
          <w:sz w:val="20"/>
          <w:szCs w:val="20"/>
        </w:rPr>
      </w:pPr>
      <w:r w:rsidRPr="0071581D">
        <w:rPr>
          <w:rFonts w:ascii="Century Gothic" w:hAnsi="Century Gothic"/>
          <w:sz w:val="20"/>
          <w:szCs w:val="20"/>
        </w:rPr>
        <w:t>1. Założenie zamawiającego jest takie aby tusze/tonery do urządzenia miały określoną wydajność zaznaczoną w zamówieniu. Jeżeli więc urządzenie ma w zestawie komplet rozruchowy o mniejszej wydajności, to oferent powinien zabezpieczyć tonery/tusze do urządzenia o wydajności spełniającej wymagania SIWZ i uwzględnić je w ofercie.</w:t>
      </w:r>
      <w:r w:rsidRPr="0071581D">
        <w:rPr>
          <w:rFonts w:ascii="Century Gothic" w:hAnsi="Century Gothic"/>
          <w:sz w:val="20"/>
          <w:szCs w:val="20"/>
        </w:rPr>
        <w:br/>
      </w:r>
      <w:r w:rsidRPr="0071581D">
        <w:rPr>
          <w:rFonts w:ascii="Century Gothic" w:hAnsi="Century Gothic"/>
          <w:sz w:val="20"/>
          <w:szCs w:val="20"/>
        </w:rPr>
        <w:br/>
        <w:t xml:space="preserve">2. Zaproponowany rzutnik powinien uwzględniać możliwość montażu na ścianie lub suficie w zależności od </w:t>
      </w:r>
      <w:proofErr w:type="spellStart"/>
      <w:r w:rsidRPr="0071581D">
        <w:rPr>
          <w:rFonts w:ascii="Century Gothic" w:hAnsi="Century Gothic"/>
          <w:sz w:val="20"/>
          <w:szCs w:val="20"/>
        </w:rPr>
        <w:t>sal</w:t>
      </w:r>
      <w:proofErr w:type="spellEnd"/>
      <w:r w:rsidRPr="0071581D">
        <w:rPr>
          <w:rFonts w:ascii="Century Gothic" w:hAnsi="Century Gothic"/>
          <w:sz w:val="20"/>
          <w:szCs w:val="20"/>
        </w:rPr>
        <w:t xml:space="preserve"> do których trafi. Koszt montażu w obu przypadkach jest zbliżony i taką wartość należy uwzględnić w zamówieniu. Przy realizacji zlecenia po oględzinach miejsca gdzie będziecie Państwo montowali sprzęt zdecydujecie jaka forma będzie odpowiednia.</w:t>
      </w:r>
      <w:r w:rsidRPr="0071581D">
        <w:rPr>
          <w:rFonts w:ascii="Century Gothic" w:hAnsi="Century Gothic"/>
          <w:sz w:val="20"/>
          <w:szCs w:val="20"/>
        </w:rPr>
        <w:br/>
      </w:r>
      <w:r w:rsidRPr="0071581D">
        <w:rPr>
          <w:rFonts w:ascii="Century Gothic" w:hAnsi="Century Gothic"/>
          <w:sz w:val="20"/>
          <w:szCs w:val="20"/>
        </w:rPr>
        <w:br/>
        <w:t>3. Zgodnie z opisem w SIWZ nie ma potrzeby aby radioodtwarzacz miał możliwość odtwarzania kaset.</w:t>
      </w:r>
    </w:p>
    <w:p w:rsidR="0071581D" w:rsidRPr="0071581D" w:rsidRDefault="0071581D" w:rsidP="0071581D">
      <w:pPr>
        <w:spacing w:line="276" w:lineRule="auto"/>
        <w:rPr>
          <w:rFonts w:ascii="Century Gothic" w:eastAsia="Andale Sans UI" w:hAnsi="Century Gothic"/>
          <w:sz w:val="20"/>
          <w:szCs w:val="20"/>
        </w:rPr>
      </w:pPr>
    </w:p>
    <w:sectPr w:rsidR="0071581D" w:rsidRPr="0071581D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1581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1581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715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9E6E89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7" w:type="dxa"/>
      <w:tblLook w:val="01E0" w:firstRow="1" w:lastRow="1" w:firstColumn="1" w:lastColumn="1" w:noHBand="0" w:noVBand="0"/>
    </w:tblPr>
    <w:tblGrid>
      <w:gridCol w:w="3073"/>
      <w:gridCol w:w="3063"/>
      <w:gridCol w:w="3041"/>
    </w:tblGrid>
    <w:tr w:rsidR="00984E24" w:rsidTr="008715C2">
      <w:trPr>
        <w:trHeight w:val="1216"/>
      </w:trPr>
      <w:tc>
        <w:tcPr>
          <w:tcW w:w="3073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57B4F97D" wp14:editId="54D40621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3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4FBF208" wp14:editId="30811923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1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3AE33B2" wp14:editId="2D0227A8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8715C2">
      <w:trPr>
        <w:trHeight w:val="716"/>
      </w:trPr>
      <w:tc>
        <w:tcPr>
          <w:tcW w:w="9177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0A69"/>
    <w:multiLevelType w:val="hybridMultilevel"/>
    <w:tmpl w:val="43241F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A6657"/>
    <w:multiLevelType w:val="hybridMultilevel"/>
    <w:tmpl w:val="BD7CD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0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4"/>
  </w:num>
  <w:num w:numId="5">
    <w:abstractNumId w:val="12"/>
  </w:num>
  <w:num w:numId="6">
    <w:abstractNumId w:val="31"/>
  </w:num>
  <w:num w:numId="7">
    <w:abstractNumId w:val="15"/>
  </w:num>
  <w:num w:numId="8">
    <w:abstractNumId w:val="9"/>
  </w:num>
  <w:num w:numId="9">
    <w:abstractNumId w:val="14"/>
  </w:num>
  <w:num w:numId="10">
    <w:abstractNumId w:val="19"/>
  </w:num>
  <w:num w:numId="11">
    <w:abstractNumId w:val="35"/>
  </w:num>
  <w:num w:numId="12">
    <w:abstractNumId w:val="29"/>
  </w:num>
  <w:num w:numId="13">
    <w:abstractNumId w:val="22"/>
  </w:num>
  <w:num w:numId="14">
    <w:abstractNumId w:val="16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18"/>
  </w:num>
  <w:num w:numId="30">
    <w:abstractNumId w:val="20"/>
  </w:num>
  <w:num w:numId="31">
    <w:abstractNumId w:val="3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31061"/>
    <w:rsid w:val="0004077C"/>
    <w:rsid w:val="000522E6"/>
    <w:rsid w:val="000C14A5"/>
    <w:rsid w:val="00110F77"/>
    <w:rsid w:val="0011633B"/>
    <w:rsid w:val="00153F01"/>
    <w:rsid w:val="001B2105"/>
    <w:rsid w:val="00220AA8"/>
    <w:rsid w:val="00230F4C"/>
    <w:rsid w:val="0029212B"/>
    <w:rsid w:val="002927A8"/>
    <w:rsid w:val="00363E9F"/>
    <w:rsid w:val="003E189C"/>
    <w:rsid w:val="003F062F"/>
    <w:rsid w:val="00420C24"/>
    <w:rsid w:val="00421BD4"/>
    <w:rsid w:val="0044080F"/>
    <w:rsid w:val="00457990"/>
    <w:rsid w:val="004759D3"/>
    <w:rsid w:val="004817CF"/>
    <w:rsid w:val="004A4EF0"/>
    <w:rsid w:val="004B1BD1"/>
    <w:rsid w:val="004C5D45"/>
    <w:rsid w:val="004E4F4D"/>
    <w:rsid w:val="004F491D"/>
    <w:rsid w:val="00517F38"/>
    <w:rsid w:val="00530797"/>
    <w:rsid w:val="0056715D"/>
    <w:rsid w:val="006136CB"/>
    <w:rsid w:val="00616AED"/>
    <w:rsid w:val="00677066"/>
    <w:rsid w:val="006A1F94"/>
    <w:rsid w:val="0071581D"/>
    <w:rsid w:val="00776CF0"/>
    <w:rsid w:val="007E4396"/>
    <w:rsid w:val="008715C2"/>
    <w:rsid w:val="008965E1"/>
    <w:rsid w:val="008D1BE3"/>
    <w:rsid w:val="008D1ECF"/>
    <w:rsid w:val="00921725"/>
    <w:rsid w:val="00951385"/>
    <w:rsid w:val="00951D11"/>
    <w:rsid w:val="009832A9"/>
    <w:rsid w:val="00984E24"/>
    <w:rsid w:val="009938C3"/>
    <w:rsid w:val="009B0FEC"/>
    <w:rsid w:val="009E6E89"/>
    <w:rsid w:val="00A03FEA"/>
    <w:rsid w:val="00A75C00"/>
    <w:rsid w:val="00A86C26"/>
    <w:rsid w:val="00AB38AA"/>
    <w:rsid w:val="00AC400B"/>
    <w:rsid w:val="00B24260"/>
    <w:rsid w:val="00B71682"/>
    <w:rsid w:val="00B803E0"/>
    <w:rsid w:val="00C715E0"/>
    <w:rsid w:val="00C9769A"/>
    <w:rsid w:val="00CE4E75"/>
    <w:rsid w:val="00D131CA"/>
    <w:rsid w:val="00D75404"/>
    <w:rsid w:val="00DA4F28"/>
    <w:rsid w:val="00DC03DF"/>
    <w:rsid w:val="00DC7879"/>
    <w:rsid w:val="00DD7578"/>
    <w:rsid w:val="00E01674"/>
    <w:rsid w:val="00E218B2"/>
    <w:rsid w:val="00E7456F"/>
    <w:rsid w:val="00E801E4"/>
    <w:rsid w:val="00EB31AF"/>
    <w:rsid w:val="00F365EE"/>
    <w:rsid w:val="00F61CA4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95A19C4-6B36-4245-8251-3C8A9C7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1F1A-2766-478E-BB59-46EF6B01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3</cp:revision>
  <cp:lastPrinted>2019-10-03T11:57:00Z</cp:lastPrinted>
  <dcterms:created xsi:type="dcterms:W3CDTF">2019-10-09T12:22:00Z</dcterms:created>
  <dcterms:modified xsi:type="dcterms:W3CDTF">2019-10-09T12:33:00Z</dcterms:modified>
</cp:coreProperties>
</file>